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E8BAC" w14:textId="77777777" w:rsidR="00EE1B93" w:rsidRDefault="004A76F2" w:rsidP="004A76F2">
      <w:pPr>
        <w:pStyle w:val="Puesto"/>
        <w:rPr>
          <w:lang w:val="es-MX"/>
        </w:rPr>
      </w:pPr>
      <w:r>
        <w:rPr>
          <w:lang w:val="es-MX"/>
        </w:rPr>
        <w:t>Interpretación de espectros de RMN en 1 y 2 dimensione</w:t>
      </w:r>
    </w:p>
    <w:p w14:paraId="62211FC5" w14:textId="77777777" w:rsidR="004A76F2" w:rsidRPr="004A76F2" w:rsidRDefault="004A76F2" w:rsidP="004A76F2">
      <w:pPr>
        <w:pStyle w:val="Subttulo"/>
        <w:jc w:val="right"/>
        <w:rPr>
          <w:rFonts w:ascii="Gadugi" w:hAnsi="Gadugi"/>
          <w:lang w:val="es-MX"/>
        </w:rPr>
      </w:pPr>
      <w:r w:rsidRPr="004A76F2">
        <w:rPr>
          <w:rFonts w:ascii="Gadugi" w:hAnsi="Gadugi"/>
          <w:lang w:val="es-MX"/>
        </w:rPr>
        <w:t>Curso Virtual</w:t>
      </w:r>
    </w:p>
    <w:p w14:paraId="2BCCC40D" w14:textId="77777777" w:rsidR="004A76F2" w:rsidRPr="004A76F2" w:rsidRDefault="00A60971" w:rsidP="004A76F2">
      <w:pPr>
        <w:jc w:val="right"/>
        <w:rPr>
          <w:rFonts w:ascii="Gadugi" w:hAnsi="Gadugi"/>
          <w:lang w:val="es-MX"/>
        </w:rPr>
      </w:pPr>
      <w:r>
        <w:rPr>
          <w:rFonts w:ascii="Gadugi" w:hAnsi="Gadugi"/>
          <w:lang w:val="es-MX"/>
        </w:rPr>
        <w:t>26 a 30 de abril 2021</w:t>
      </w:r>
      <w:bookmarkStart w:id="0" w:name="_GoBack"/>
      <w:bookmarkEnd w:id="0"/>
    </w:p>
    <w:p w14:paraId="6989E762" w14:textId="77777777" w:rsidR="004A76F2" w:rsidRDefault="004A76F2" w:rsidP="004A76F2">
      <w:pPr>
        <w:jc w:val="both"/>
        <w:rPr>
          <w:rFonts w:ascii="Gadugi" w:hAnsi="Gadugi"/>
          <w:lang w:val="es-MX"/>
        </w:rPr>
      </w:pPr>
      <w:r>
        <w:rPr>
          <w:rFonts w:ascii="Gadugi" w:hAnsi="Gadugi"/>
          <w:lang w:val="es-MX"/>
        </w:rPr>
        <w:t>Temario:</w:t>
      </w:r>
    </w:p>
    <w:p w14:paraId="6A7E9170" w14:textId="77777777" w:rsidR="004A76F2" w:rsidRDefault="004A76F2" w:rsidP="004A76F2">
      <w:pPr>
        <w:jc w:val="both"/>
        <w:rPr>
          <w:rFonts w:ascii="Gadugi" w:hAnsi="Gadugi"/>
          <w:lang w:val="es-MX"/>
        </w:rPr>
      </w:pPr>
    </w:p>
    <w:p w14:paraId="149E52AD" w14:textId="77777777" w:rsidR="004A76F2" w:rsidRDefault="004A76F2" w:rsidP="004A76F2">
      <w:pPr>
        <w:pStyle w:val="Prrafodelista"/>
        <w:numPr>
          <w:ilvl w:val="0"/>
          <w:numId w:val="9"/>
        </w:numPr>
        <w:jc w:val="both"/>
        <w:rPr>
          <w:rFonts w:ascii="Gadugi" w:hAnsi="Gadugi"/>
          <w:lang w:val="es-MX"/>
        </w:rPr>
      </w:pPr>
      <w:r>
        <w:rPr>
          <w:rFonts w:ascii="Gadugi" w:hAnsi="Gadugi"/>
          <w:lang w:val="es-MX"/>
        </w:rPr>
        <w:t>Fundamentos esenciales de RMN.</w:t>
      </w:r>
    </w:p>
    <w:p w14:paraId="18D67A49" w14:textId="77777777" w:rsidR="004A76F2" w:rsidRDefault="004A76F2" w:rsidP="004A76F2">
      <w:pPr>
        <w:pStyle w:val="Prrafodelista"/>
        <w:numPr>
          <w:ilvl w:val="1"/>
          <w:numId w:val="9"/>
        </w:numPr>
        <w:jc w:val="both"/>
        <w:rPr>
          <w:rFonts w:ascii="Gadugi" w:hAnsi="Gadugi"/>
          <w:lang w:val="es-MX"/>
        </w:rPr>
      </w:pPr>
      <w:r>
        <w:rPr>
          <w:rFonts w:ascii="Gadugi" w:hAnsi="Gadugi"/>
          <w:lang w:val="es-MX"/>
        </w:rPr>
        <w:t>Desplazamiento químico.</w:t>
      </w:r>
    </w:p>
    <w:p w14:paraId="771E0846" w14:textId="77777777" w:rsidR="004A76F2" w:rsidRDefault="004A76F2" w:rsidP="004A76F2">
      <w:pPr>
        <w:pStyle w:val="Prrafodelista"/>
        <w:numPr>
          <w:ilvl w:val="1"/>
          <w:numId w:val="9"/>
        </w:numPr>
        <w:jc w:val="both"/>
        <w:rPr>
          <w:rFonts w:ascii="Gadugi" w:hAnsi="Gadugi"/>
          <w:lang w:val="es-MX"/>
        </w:rPr>
      </w:pPr>
      <w:r>
        <w:rPr>
          <w:rFonts w:ascii="Gadugi" w:hAnsi="Gadugi"/>
          <w:lang w:val="es-MX"/>
        </w:rPr>
        <w:t>Acoplamiento espín-espín.</w:t>
      </w:r>
    </w:p>
    <w:p w14:paraId="563069C1" w14:textId="77777777" w:rsidR="004A76F2" w:rsidRDefault="004A76F2" w:rsidP="004A76F2">
      <w:pPr>
        <w:pStyle w:val="Prrafodelista"/>
        <w:numPr>
          <w:ilvl w:val="0"/>
          <w:numId w:val="9"/>
        </w:numPr>
        <w:jc w:val="both"/>
        <w:rPr>
          <w:rFonts w:ascii="Gadugi" w:hAnsi="Gadugi"/>
          <w:lang w:val="es-MX"/>
        </w:rPr>
      </w:pPr>
      <w:r>
        <w:rPr>
          <w:rFonts w:ascii="Gadugi" w:hAnsi="Gadugi"/>
          <w:lang w:val="es-MX"/>
        </w:rPr>
        <w:t>Generalidades de los espectros de RMN 1D.</w:t>
      </w:r>
    </w:p>
    <w:p w14:paraId="1A55E290" w14:textId="77777777" w:rsidR="004A76F2" w:rsidRDefault="004A76F2" w:rsidP="004A76F2">
      <w:pPr>
        <w:pStyle w:val="Prrafodelista"/>
        <w:numPr>
          <w:ilvl w:val="0"/>
          <w:numId w:val="9"/>
        </w:numPr>
        <w:jc w:val="both"/>
        <w:rPr>
          <w:rFonts w:ascii="Gadugi" w:hAnsi="Gadugi"/>
          <w:lang w:val="es-MX"/>
        </w:rPr>
      </w:pPr>
      <w:r>
        <w:rPr>
          <w:rFonts w:ascii="Gadugi" w:hAnsi="Gadugi"/>
          <w:lang w:val="es-MX"/>
        </w:rPr>
        <w:t>Sistemas de acoplamiento.</w:t>
      </w:r>
    </w:p>
    <w:p w14:paraId="6BE172CB" w14:textId="77777777" w:rsidR="004A76F2" w:rsidRDefault="004A76F2" w:rsidP="004A76F2">
      <w:pPr>
        <w:pStyle w:val="Prrafodelista"/>
        <w:numPr>
          <w:ilvl w:val="1"/>
          <w:numId w:val="9"/>
        </w:numPr>
        <w:jc w:val="both"/>
        <w:rPr>
          <w:rFonts w:ascii="Gadugi" w:hAnsi="Gadugi"/>
          <w:lang w:val="es-MX"/>
        </w:rPr>
      </w:pPr>
      <w:r>
        <w:rPr>
          <w:rFonts w:ascii="Gadugi" w:hAnsi="Gadugi"/>
          <w:lang w:val="es-MX"/>
        </w:rPr>
        <w:t>Orden cero.</w:t>
      </w:r>
    </w:p>
    <w:p w14:paraId="42FDD6B3" w14:textId="77777777" w:rsidR="004A76F2" w:rsidRDefault="004A76F2" w:rsidP="004A76F2">
      <w:pPr>
        <w:pStyle w:val="Prrafodelista"/>
        <w:numPr>
          <w:ilvl w:val="1"/>
          <w:numId w:val="9"/>
        </w:numPr>
        <w:jc w:val="both"/>
        <w:rPr>
          <w:rFonts w:ascii="Gadugi" w:hAnsi="Gadugi"/>
          <w:lang w:val="es-MX"/>
        </w:rPr>
      </w:pPr>
      <w:r>
        <w:rPr>
          <w:rFonts w:ascii="Gadugi" w:hAnsi="Gadugi"/>
          <w:lang w:val="es-MX"/>
        </w:rPr>
        <w:t>Primer orden.</w:t>
      </w:r>
    </w:p>
    <w:p w14:paraId="1F225BBC" w14:textId="77777777" w:rsidR="004A76F2" w:rsidRDefault="004A76F2" w:rsidP="004A76F2">
      <w:pPr>
        <w:pStyle w:val="Prrafodelista"/>
        <w:numPr>
          <w:ilvl w:val="1"/>
          <w:numId w:val="9"/>
        </w:numPr>
        <w:jc w:val="both"/>
        <w:rPr>
          <w:rFonts w:ascii="Gadugi" w:hAnsi="Gadugi"/>
          <w:lang w:val="es-MX"/>
        </w:rPr>
      </w:pPr>
      <w:r>
        <w:rPr>
          <w:rFonts w:ascii="Gadugi" w:hAnsi="Gadugi"/>
          <w:lang w:val="es-MX"/>
        </w:rPr>
        <w:t>Segundo orden.</w:t>
      </w:r>
    </w:p>
    <w:p w14:paraId="0425F273" w14:textId="77777777" w:rsidR="004A76F2" w:rsidRDefault="004A76F2" w:rsidP="004A76F2">
      <w:pPr>
        <w:pStyle w:val="Prrafodelista"/>
        <w:numPr>
          <w:ilvl w:val="0"/>
          <w:numId w:val="9"/>
        </w:numPr>
        <w:jc w:val="both"/>
        <w:rPr>
          <w:rFonts w:ascii="Gadugi" w:hAnsi="Gadugi"/>
          <w:lang w:val="es-MX"/>
        </w:rPr>
      </w:pPr>
      <w:r>
        <w:rPr>
          <w:rFonts w:ascii="Gadugi" w:hAnsi="Gadugi"/>
          <w:lang w:val="es-MX"/>
        </w:rPr>
        <w:t>Efectos de los grupos funcionales en el desplazamiento químico.</w:t>
      </w:r>
    </w:p>
    <w:p w14:paraId="3ED2CD44" w14:textId="77777777" w:rsidR="004A76F2" w:rsidRDefault="004A76F2" w:rsidP="004A76F2">
      <w:pPr>
        <w:pStyle w:val="Prrafodelista"/>
        <w:numPr>
          <w:ilvl w:val="0"/>
          <w:numId w:val="9"/>
        </w:numPr>
        <w:jc w:val="both"/>
        <w:rPr>
          <w:rFonts w:ascii="Gadugi" w:hAnsi="Gadugi"/>
          <w:lang w:val="es-MX"/>
        </w:rPr>
      </w:pPr>
      <w:r>
        <w:rPr>
          <w:rFonts w:ascii="Gadugi" w:hAnsi="Gadugi"/>
          <w:lang w:val="es-MX"/>
        </w:rPr>
        <w:t>Relación de las constantes de acoplamiento con el número de enlaces, tipo de enlace, ángulos torsionales.</w:t>
      </w:r>
    </w:p>
    <w:p w14:paraId="381978FA" w14:textId="77777777" w:rsidR="004A76F2" w:rsidRDefault="00E855D2" w:rsidP="004A76F2">
      <w:pPr>
        <w:pStyle w:val="Prrafodelista"/>
        <w:numPr>
          <w:ilvl w:val="0"/>
          <w:numId w:val="9"/>
        </w:numPr>
        <w:jc w:val="both"/>
        <w:rPr>
          <w:rFonts w:ascii="Gadugi" w:hAnsi="Gadugi"/>
          <w:lang w:val="es-MX"/>
        </w:rPr>
      </w:pPr>
      <w:r>
        <w:rPr>
          <w:rFonts w:ascii="Gadugi" w:hAnsi="Gadugi"/>
          <w:lang w:val="es-MX"/>
        </w:rPr>
        <w:t>Generalidades de los espectros de RMN 2D.</w:t>
      </w:r>
    </w:p>
    <w:p w14:paraId="4442EF67" w14:textId="77777777" w:rsidR="00E855D2" w:rsidRDefault="00E855D2" w:rsidP="00E855D2">
      <w:pPr>
        <w:pStyle w:val="Prrafodelista"/>
        <w:numPr>
          <w:ilvl w:val="1"/>
          <w:numId w:val="9"/>
        </w:numPr>
        <w:jc w:val="both"/>
        <w:rPr>
          <w:rFonts w:ascii="Gadugi" w:hAnsi="Gadugi"/>
          <w:lang w:val="es-MX"/>
        </w:rPr>
      </w:pPr>
      <w:r>
        <w:rPr>
          <w:rFonts w:ascii="Gadugi" w:hAnsi="Gadugi"/>
          <w:lang w:val="es-MX"/>
        </w:rPr>
        <w:t>Tipos de correlaciones.</w:t>
      </w:r>
    </w:p>
    <w:p w14:paraId="56E7216D" w14:textId="77777777" w:rsidR="00E855D2" w:rsidRDefault="00E855D2" w:rsidP="00E855D2">
      <w:pPr>
        <w:pStyle w:val="Prrafodelista"/>
        <w:numPr>
          <w:ilvl w:val="0"/>
          <w:numId w:val="9"/>
        </w:numPr>
        <w:jc w:val="both"/>
        <w:rPr>
          <w:rFonts w:ascii="Gadugi" w:hAnsi="Gadugi"/>
          <w:lang w:val="es-MX"/>
        </w:rPr>
      </w:pPr>
      <w:r>
        <w:rPr>
          <w:rFonts w:ascii="Gadugi" w:hAnsi="Gadugi"/>
          <w:lang w:val="es-MX"/>
        </w:rPr>
        <w:t>Uso de los espectros de correlación en la determinación de la conectividad.</w:t>
      </w:r>
    </w:p>
    <w:p w14:paraId="7BFA38B9" w14:textId="77777777" w:rsidR="00E855D2" w:rsidRDefault="00E855D2" w:rsidP="00E855D2">
      <w:pPr>
        <w:pStyle w:val="Prrafodelista"/>
        <w:numPr>
          <w:ilvl w:val="1"/>
          <w:numId w:val="9"/>
        </w:numPr>
        <w:jc w:val="both"/>
        <w:rPr>
          <w:rFonts w:ascii="Gadugi" w:hAnsi="Gadugi"/>
          <w:lang w:val="es-MX"/>
        </w:rPr>
      </w:pPr>
      <w:r>
        <w:rPr>
          <w:rFonts w:ascii="Gadugi" w:hAnsi="Gadugi"/>
          <w:lang w:val="es-MX"/>
        </w:rPr>
        <w:t>A través de los enlaces.</w:t>
      </w:r>
    </w:p>
    <w:p w14:paraId="495F0126" w14:textId="77777777" w:rsidR="00E855D2" w:rsidRDefault="00E855D2" w:rsidP="00E855D2">
      <w:pPr>
        <w:pStyle w:val="Prrafodelista"/>
        <w:numPr>
          <w:ilvl w:val="1"/>
          <w:numId w:val="9"/>
        </w:numPr>
        <w:jc w:val="both"/>
        <w:rPr>
          <w:rFonts w:ascii="Gadugi" w:hAnsi="Gadugi"/>
          <w:lang w:val="es-MX"/>
        </w:rPr>
      </w:pPr>
      <w:r>
        <w:rPr>
          <w:rFonts w:ascii="Gadugi" w:hAnsi="Gadugi"/>
          <w:lang w:val="es-MX"/>
        </w:rPr>
        <w:t>A través del espacio.</w:t>
      </w:r>
    </w:p>
    <w:p w14:paraId="5CBBF707" w14:textId="77777777" w:rsidR="00E855D2" w:rsidRDefault="00E855D2" w:rsidP="00E855D2">
      <w:pPr>
        <w:pStyle w:val="Prrafodelista"/>
        <w:numPr>
          <w:ilvl w:val="0"/>
          <w:numId w:val="9"/>
        </w:numPr>
        <w:jc w:val="both"/>
        <w:rPr>
          <w:rFonts w:ascii="Gadugi" w:hAnsi="Gadugi"/>
          <w:lang w:val="es-MX"/>
        </w:rPr>
      </w:pPr>
      <w:r>
        <w:rPr>
          <w:rFonts w:ascii="Gadugi" w:hAnsi="Gadugi"/>
          <w:lang w:val="es-MX"/>
        </w:rPr>
        <w:t>Asignación de espectros.</w:t>
      </w:r>
    </w:p>
    <w:p w14:paraId="3200BAC9" w14:textId="77777777" w:rsidR="00E855D2" w:rsidRDefault="00E855D2" w:rsidP="00E855D2">
      <w:pPr>
        <w:jc w:val="both"/>
        <w:rPr>
          <w:rFonts w:ascii="Gadugi" w:hAnsi="Gadugi"/>
          <w:lang w:val="es-MX"/>
        </w:rPr>
      </w:pPr>
    </w:p>
    <w:p w14:paraId="610A726E" w14:textId="77777777" w:rsidR="00E855D2" w:rsidRDefault="00E855D2" w:rsidP="00E855D2">
      <w:pPr>
        <w:jc w:val="both"/>
        <w:rPr>
          <w:rFonts w:ascii="Gadugi" w:hAnsi="Gadugi"/>
          <w:lang w:val="es-MX"/>
        </w:rPr>
      </w:pPr>
    </w:p>
    <w:p w14:paraId="68D4D5C0" w14:textId="77777777" w:rsidR="00E855D2" w:rsidRPr="00E855D2" w:rsidRDefault="00E855D2" w:rsidP="00E855D2">
      <w:pPr>
        <w:jc w:val="right"/>
        <w:rPr>
          <w:rStyle w:val="nfasisintenso"/>
          <w:lang w:val="es-MX"/>
        </w:rPr>
      </w:pPr>
      <w:r>
        <w:rPr>
          <w:rStyle w:val="nfasisintenso"/>
        </w:rPr>
        <w:t>Dr. Armando Ariza Castolo</w:t>
      </w:r>
    </w:p>
    <w:p w14:paraId="48192740" w14:textId="77777777" w:rsidR="004A76F2" w:rsidRPr="004A76F2" w:rsidRDefault="004A76F2" w:rsidP="004A76F2">
      <w:pPr>
        <w:jc w:val="both"/>
        <w:rPr>
          <w:rFonts w:ascii="Gadugi" w:hAnsi="Gadugi"/>
          <w:lang w:val="es-MX"/>
        </w:rPr>
      </w:pPr>
    </w:p>
    <w:sectPr w:rsidR="004A76F2" w:rsidRPr="004A76F2" w:rsidSect="00BD6DAD">
      <w:footerReference w:type="default" r:id="rId8"/>
      <w:footerReference w:type="first" r:id="rId9"/>
      <w:pgSz w:w="12240" w:h="15840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F681F" w14:textId="77777777" w:rsidR="00416DB0" w:rsidRDefault="00416DB0" w:rsidP="00ED09F6">
      <w:r>
        <w:separator/>
      </w:r>
    </w:p>
  </w:endnote>
  <w:endnote w:type="continuationSeparator" w:id="0">
    <w:p w14:paraId="1C9AC693" w14:textId="77777777" w:rsidR="00416DB0" w:rsidRDefault="00416DB0" w:rsidP="00ED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dugi">
    <w:altName w:val="Gautami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25F37" w14:textId="77777777" w:rsidR="00BD6DAD" w:rsidRDefault="00BD6DAD" w:rsidP="00BD6DAD">
    <w:pPr>
      <w:pStyle w:val="Piedepgina"/>
      <w:jc w:val="right"/>
    </w:pPr>
    <w:r>
      <w:rPr>
        <w:noProof/>
        <w:lang w:val="es-ES_tradnl" w:eastAsia="es-ES_tradnl"/>
      </w:rPr>
      <w:drawing>
        <wp:inline distT="0" distB="0" distL="0" distR="0" wp14:anchorId="252BF8C2" wp14:editId="22F302E5">
          <wp:extent cx="2613183" cy="473081"/>
          <wp:effectExtent l="0" t="0" r="0" b="3175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ying-ya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8573" cy="492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75F32" w14:textId="77777777" w:rsidR="00BD6DAD" w:rsidRDefault="00BD6DAD" w:rsidP="00BD6DAD">
    <w:pPr>
      <w:pStyle w:val="Piedepgina"/>
      <w:jc w:val="right"/>
    </w:pPr>
  </w:p>
  <w:p w14:paraId="542BCE7D" w14:textId="77777777" w:rsidR="00BD6DAD" w:rsidRDefault="00BD6DAD" w:rsidP="00BD6DAD">
    <w:pPr>
      <w:pStyle w:val="Piedepgina"/>
      <w:jc w:val="right"/>
    </w:pPr>
    <w:r>
      <w:rPr>
        <w:noProof/>
        <w:lang w:val="es-ES_tradnl" w:eastAsia="es-ES_tradnl"/>
      </w:rPr>
      <w:drawing>
        <wp:inline distT="0" distB="0" distL="0" distR="0" wp14:anchorId="5FC2CB8E" wp14:editId="4F07E18C">
          <wp:extent cx="1672258" cy="302740"/>
          <wp:effectExtent l="0" t="0" r="4445" b="254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ying-ya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990" cy="332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A7CE6" w14:textId="77777777" w:rsidR="00416DB0" w:rsidRDefault="00416DB0" w:rsidP="00ED09F6">
      <w:r>
        <w:separator/>
      </w:r>
    </w:p>
  </w:footnote>
  <w:footnote w:type="continuationSeparator" w:id="0">
    <w:p w14:paraId="71571DCE" w14:textId="77777777" w:rsidR="00416DB0" w:rsidRDefault="00416DB0" w:rsidP="00ED0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43766"/>
    <w:multiLevelType w:val="singleLevel"/>
    <w:tmpl w:val="20802DC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6C01AC3"/>
    <w:multiLevelType w:val="singleLevel"/>
    <w:tmpl w:val="C470A338"/>
    <w:lvl w:ilvl="0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</w:lvl>
  </w:abstractNum>
  <w:abstractNum w:abstractNumId="2">
    <w:nsid w:val="291D7F56"/>
    <w:multiLevelType w:val="singleLevel"/>
    <w:tmpl w:val="B72EE1DE"/>
    <w:lvl w:ilvl="0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</w:lvl>
  </w:abstractNum>
  <w:abstractNum w:abstractNumId="3">
    <w:nsid w:val="46600A19"/>
    <w:multiLevelType w:val="hybridMultilevel"/>
    <w:tmpl w:val="0D5620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ED0D8C"/>
    <w:multiLevelType w:val="multilevel"/>
    <w:tmpl w:val="E436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MX" w:vendorID="9" w:dllVersion="512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A6"/>
    <w:rsid w:val="0009225A"/>
    <w:rsid w:val="000D408A"/>
    <w:rsid w:val="000E5577"/>
    <w:rsid w:val="00160F29"/>
    <w:rsid w:val="001706BB"/>
    <w:rsid w:val="00186666"/>
    <w:rsid w:val="001946A9"/>
    <w:rsid w:val="001B3AC8"/>
    <w:rsid w:val="001B53A7"/>
    <w:rsid w:val="00203EF6"/>
    <w:rsid w:val="00205488"/>
    <w:rsid w:val="00212C4F"/>
    <w:rsid w:val="002259F0"/>
    <w:rsid w:val="002714B4"/>
    <w:rsid w:val="002E16D5"/>
    <w:rsid w:val="002F6219"/>
    <w:rsid w:val="0032455A"/>
    <w:rsid w:val="003959A6"/>
    <w:rsid w:val="0041515C"/>
    <w:rsid w:val="00416DB0"/>
    <w:rsid w:val="004666FC"/>
    <w:rsid w:val="004679E6"/>
    <w:rsid w:val="004875D8"/>
    <w:rsid w:val="004A76F2"/>
    <w:rsid w:val="00535A7F"/>
    <w:rsid w:val="005363E2"/>
    <w:rsid w:val="00562525"/>
    <w:rsid w:val="00593096"/>
    <w:rsid w:val="00611645"/>
    <w:rsid w:val="006E72C2"/>
    <w:rsid w:val="00707734"/>
    <w:rsid w:val="00791528"/>
    <w:rsid w:val="00797306"/>
    <w:rsid w:val="007B3ECE"/>
    <w:rsid w:val="008104DB"/>
    <w:rsid w:val="00835C60"/>
    <w:rsid w:val="008645FB"/>
    <w:rsid w:val="00890BD9"/>
    <w:rsid w:val="008D262F"/>
    <w:rsid w:val="0091228F"/>
    <w:rsid w:val="00951A75"/>
    <w:rsid w:val="0096268D"/>
    <w:rsid w:val="00975DBA"/>
    <w:rsid w:val="00996595"/>
    <w:rsid w:val="00A60971"/>
    <w:rsid w:val="00A67D0A"/>
    <w:rsid w:val="00AC67E9"/>
    <w:rsid w:val="00AE007D"/>
    <w:rsid w:val="00B807BB"/>
    <w:rsid w:val="00BC3D3D"/>
    <w:rsid w:val="00BC5D43"/>
    <w:rsid w:val="00BD6DAD"/>
    <w:rsid w:val="00C12E52"/>
    <w:rsid w:val="00D6049F"/>
    <w:rsid w:val="00D86231"/>
    <w:rsid w:val="00E056EB"/>
    <w:rsid w:val="00E25DFB"/>
    <w:rsid w:val="00E74B9F"/>
    <w:rsid w:val="00E855D2"/>
    <w:rsid w:val="00EA422C"/>
    <w:rsid w:val="00EC22A1"/>
    <w:rsid w:val="00ED09F6"/>
    <w:rsid w:val="00EE1B93"/>
    <w:rsid w:val="00F3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276FD1"/>
  <w15:docId w15:val="{3A0A5547-DE5A-4CD3-9690-B06E8362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6219"/>
    <w:rPr>
      <w:lang w:val="es-ES"/>
    </w:rPr>
  </w:style>
  <w:style w:type="paragraph" w:styleId="Ttulo1">
    <w:name w:val="heading 1"/>
    <w:basedOn w:val="Normal"/>
    <w:next w:val="Normal"/>
    <w:qFormat/>
    <w:rsid w:val="002F621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F621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2F6219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2F6219"/>
    <w:pPr>
      <w:keepNext/>
      <w:jc w:val="both"/>
      <w:outlineLvl w:val="3"/>
    </w:pPr>
    <w:rPr>
      <w:rFonts w:ascii="Arial" w:hAnsi="Arial"/>
      <w:i/>
      <w:sz w:val="24"/>
    </w:rPr>
  </w:style>
  <w:style w:type="paragraph" w:styleId="Ttulo5">
    <w:name w:val="heading 5"/>
    <w:basedOn w:val="Normal"/>
    <w:next w:val="Normal"/>
    <w:qFormat/>
    <w:rsid w:val="002F6219"/>
    <w:pPr>
      <w:keepNext/>
      <w:outlineLvl w:val="4"/>
    </w:pPr>
    <w:rPr>
      <w:rFonts w:ascii="Arial" w:hAnsi="Arial"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2F6219"/>
    <w:pPr>
      <w:jc w:val="both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2F6219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uiPriority w:val="99"/>
    <w:unhideWhenUsed/>
    <w:rsid w:val="00ED09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09F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D09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9F6"/>
    <w:rPr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714B4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14B4"/>
    <w:rPr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714B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0B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B25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056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056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paragraph" w:styleId="Puesto">
    <w:name w:val="Title"/>
    <w:basedOn w:val="Normal"/>
    <w:next w:val="Normal"/>
    <w:link w:val="PuestoCar"/>
    <w:uiPriority w:val="10"/>
    <w:qFormat/>
    <w:rsid w:val="00E056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056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4679E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51A75"/>
    <w:pPr>
      <w:spacing w:before="100" w:beforeAutospacing="1" w:after="100" w:afterAutospacing="1"/>
    </w:pPr>
    <w:rPr>
      <w:rFonts w:eastAsiaTheme="minorEastAsia"/>
      <w:sz w:val="24"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8D262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855D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C9A4-332A-C244-AD9E-54A717FF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596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Conceptos básicos de RMN</vt:lpstr>
    </vt:vector>
  </TitlesOfParts>
  <Company>Ariza Mora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Conceptos básicos de RMN</dc:title>
  <dc:creator>Monika</dc:creator>
  <cp:lastModifiedBy>Dra Ma. Guadalupe Hernandez Linares</cp:lastModifiedBy>
  <cp:revision>3</cp:revision>
  <dcterms:created xsi:type="dcterms:W3CDTF">2021-03-15T21:16:00Z</dcterms:created>
  <dcterms:modified xsi:type="dcterms:W3CDTF">2021-03-15T21:39:00Z</dcterms:modified>
</cp:coreProperties>
</file>